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3169" w:rsidRDefault="00ED1C2F">
      <w:pPr>
        <w:jc w:val="center"/>
        <w:rPr>
          <w:rFonts w:eastAsia="Times New Roman"/>
        </w:rPr>
      </w:pPr>
      <w:r>
        <w:rPr>
          <w:rFonts w:ascii="Verdana" w:eastAsia="Times New Roman" w:hAnsi="Verdana"/>
          <w:b/>
          <w:bCs/>
          <w:sz w:val="48"/>
          <w:szCs w:val="48"/>
        </w:rPr>
        <w:t xml:space="preserve">A Rubric for Evaluating </w:t>
      </w:r>
      <w:proofErr w:type="spellStart"/>
      <w:r>
        <w:rPr>
          <w:rFonts w:ascii="Verdana" w:eastAsia="Times New Roman" w:hAnsi="Verdana"/>
          <w:b/>
          <w:bCs/>
          <w:sz w:val="48"/>
          <w:szCs w:val="48"/>
        </w:rPr>
        <w:t>WebQuests</w:t>
      </w:r>
      <w:proofErr w:type="spellEnd"/>
      <w:r>
        <w:rPr>
          <w:rFonts w:eastAsia="Times New Roman"/>
        </w:rPr>
        <w:t xml:space="preserve"> </w:t>
      </w:r>
    </w:p>
    <w:p w:rsidR="00DA3169" w:rsidRDefault="00ED1C2F">
      <w:pPr>
        <w:pStyle w:val="NormalWeb"/>
      </w:pPr>
      <w:r>
        <w:rPr>
          <w:rFonts w:ascii="Verdana" w:hAnsi="Verdana"/>
        </w:rPr>
        <w:t xml:space="preserve">The </w:t>
      </w:r>
      <w:proofErr w:type="spellStart"/>
      <w:r>
        <w:rPr>
          <w:rFonts w:ascii="Verdana" w:hAnsi="Verdana"/>
        </w:rPr>
        <w:t>WebQuest</w:t>
      </w:r>
      <w:proofErr w:type="spellEnd"/>
      <w:r>
        <w:rPr>
          <w:rFonts w:ascii="Verdana" w:hAnsi="Verdana"/>
        </w:rPr>
        <w:t xml:space="preserve"> format can be applied to a variety of teaching situations. If you take advantage of all the possibilities inherent in the format, your students will have a rich and powerful experience. This rubric will help you pinpoint the ways in which your </w:t>
      </w:r>
      <w:proofErr w:type="spellStart"/>
      <w:r>
        <w:rPr>
          <w:rFonts w:ascii="Verdana" w:hAnsi="Verdana"/>
        </w:rPr>
        <w:t>WebQuest</w:t>
      </w:r>
      <w:proofErr w:type="spellEnd"/>
      <w:r>
        <w:rPr>
          <w:rFonts w:ascii="Verdana" w:hAnsi="Verdana"/>
        </w:rPr>
        <w:t xml:space="preserve"> isn't doing everything it could do. </w:t>
      </w:r>
      <w:r>
        <w:rPr>
          <w:rFonts w:ascii="Verdana" w:hAnsi="Verdana"/>
          <w:color w:val="AF0000"/>
        </w:rPr>
        <w:t>If a page seems to fall between categories, feel free to score it with in-between points.</w:t>
      </w:r>
    </w:p>
    <w:tbl>
      <w:tblPr>
        <w:tblW w:w="0" w:type="auto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41"/>
        <w:gridCol w:w="2324"/>
        <w:gridCol w:w="2324"/>
        <w:gridCol w:w="2324"/>
        <w:gridCol w:w="897"/>
      </w:tblGrid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DA3169">
            <w:pPr>
              <w:rPr>
                <w:rFonts w:eastAsia="Times New Roman"/>
              </w:rPr>
            </w:pP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Beginning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Developing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Accomplished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center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Score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Overall Aesthetics </w:t>
            </w:r>
            <w:r>
              <w:rPr>
                <w:rFonts w:ascii="Verdana" w:hAnsi="Verdana"/>
                <w:sz w:val="20"/>
                <w:szCs w:val="20"/>
              </w:rPr>
              <w:t xml:space="preserve">(This refers to the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WebQuest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page itself, not the external resources linked to it.)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Overall Visual Appeal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few or no graphic elements. No variation in layout or typography.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Color is garish and/or typographic variations are overused and legibility suffers. Background interferes with the readability.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Graphic elements sometimes, but not always, contribute to the understanding of concepts, ideas and relationships. There is some variation in type size, color, and layout.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Appropriate and thematic graphic elements are used to make visual connections that contribute to the understanding of concepts, ideas and relationships. Differences in type size and/or color are used well and consistently.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 See </w:t>
            </w:r>
            <w:hyperlink r:id="rId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Fine Points Checklist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pStyle w:val="NormalWeb"/>
            </w:pPr>
            <w:r>
              <w:t>4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right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Navigation &amp; Flow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Getting through the lesson is confusing and unconventional. Pages can't be found easily and/or the way back isn't clear.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a few places where the learner can get lost and not know where to go next.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Navigation is seamless. It is always clear to the learner what all the pieces are and how to get to them.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 w:rsidR="000D44D4">
              <w:rPr>
                <w:rFonts w:eastAsia="Times New Roman"/>
              </w:rPr>
              <w:t>4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jc w:val="right"/>
              <w:rPr>
                <w:rFonts w:eastAsia="Times New Roman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Mechanical Aspects 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more than 5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some broken links, misplaced or missing images, badly sized tables, misspellings and/or grammatical errors.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No mechanical problems noted.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 See </w:t>
            </w:r>
            <w:hyperlink r:id="rId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Fine Points Checklist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 w:rsidR="000D44D4">
              <w:rPr>
                <w:rFonts w:eastAsia="Times New Roman"/>
              </w:rPr>
              <w:t>2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Introduction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Motivational Effectiveness of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The introduction is purely factual, with no appeal to relevance or social importance 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scenario posed is transparently bogus and doesn't respect the media literacy of today's learners.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relates somewhat to the learner's interests and/or describes a compelling question or problem.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draws the reader into the lesson by relating to the learner's interests or goals and/or engagingly describing a compelling question or problem.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pStyle w:val="NormalWeb"/>
            </w:pPr>
            <w:r>
              <w:t>2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Cognitive Effectiveness of the Introduction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doesn't prepare the reader for what is to come, or build on what the learner already knows.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makes some reference to learner's prior knowledge and previews to some extent what the lesson is about.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introduction builds on learner's prior knowledge and effectively prepares the learner by foreshadowing what the lesson is about.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pStyle w:val="NormalWeb"/>
            </w:pPr>
            <w:r>
              <w:t>2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Task </w:t>
            </w:r>
            <w:r>
              <w:rPr>
                <w:rFonts w:ascii="Verdana" w:hAnsi="Verdana"/>
                <w:sz w:val="20"/>
                <w:szCs w:val="20"/>
              </w:rPr>
              <w:t>(The task is the end result of student efforts... not the steps involved in getting there.)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Connection of Task to Standards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not related to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referenced to standards but is not clearly connected to what students must know and be able to do to achieve proficiency of those standards.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task is referenced to standards and is clearly connected to what students must know and be able to do to achieve proficiency of those standards.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pStyle w:val="NormalWeb"/>
            </w:pPr>
            <w:r>
              <w:t>4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Cognitive Level of the Task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requires simply comprehending or retelling of information found on web pages and answering factual questions.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is doable but is limited in its significance to students' lives. The task requires analysis of information and/or putting together information from several sources.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Task is doable and engaging, and elicits thinking that goes beyond rote comprehension. The task requires synthesis of multiple sources of information, and/or taking a position, and/or going beyond the data given and making a generalization or creative product.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See </w:t>
            </w:r>
            <w:hyperlink r:id="rId8" w:history="1">
              <w:proofErr w:type="spellStart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WebQuest</w:t>
              </w:r>
              <w:proofErr w:type="spellEnd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Taskonomy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Process </w:t>
            </w:r>
            <w:r>
              <w:rPr>
                <w:rFonts w:ascii="Verdana" w:hAnsi="Verdana"/>
                <w:sz w:val="20"/>
                <w:szCs w:val="20"/>
              </w:rPr>
              <w:t>(The process is the step-by-step description of how students will accomplish the task.)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Clarity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Process is not clearly stated. Students would not know exactly what they were supposed to do just from reading this.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directions are given, but there is missing information. Students might be confused.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Every step is clearly stated. Most students would know exactly where they are at each step of the process and know what to do next.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0D44D4">
            <w:pPr>
              <w:pStyle w:val="NormalWeb"/>
            </w:pPr>
            <w:r>
              <w:t>4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Scaffolding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process lacks strategies and organizational tools needed for students to gain the knowledge needed to complete the task.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Activities are of little significance to one another and/or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Strategies and organizational tools embedded in the process are insufficient to ensure that all students will gain the knowledge needed to complete the task.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of the activities do not relate specifically to the accomplishment of the task.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process provides students coming in at different entry levels with strategies and organizational tools to access and gain the knowledge needed to complete the task.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Activities are clearly related and designed to take the students from basic knowledge to higher level thinking.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Checks for understanding are built in to assess whether students are getting it. See:</w:t>
            </w:r>
          </w:p>
          <w:p w:rsidR="00DA3169" w:rsidRDefault="000D44D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9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Process Guides</w:t>
              </w:r>
            </w:hyperlink>
          </w:p>
          <w:p w:rsidR="00DA3169" w:rsidRDefault="000D44D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0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A Taxonomy of Information Patterns</w:t>
              </w:r>
            </w:hyperlink>
          </w:p>
          <w:p w:rsidR="00DA3169" w:rsidRDefault="000D44D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1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Language Arts Standards and Technology</w:t>
              </w:r>
            </w:hyperlink>
          </w:p>
          <w:p w:rsidR="00DA3169" w:rsidRDefault="000D44D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2" w:anchor="potato" w:history="1">
              <w:proofErr w:type="spellStart"/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WebQuest</w:t>
              </w:r>
              <w:proofErr w:type="spellEnd"/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 xml:space="preserve"> Enhancement Tools</w:t>
              </w:r>
            </w:hyperlink>
          </w:p>
          <w:p w:rsidR="00DA3169" w:rsidRDefault="000D44D4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hyperlink r:id="rId13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Reception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, </w:t>
            </w:r>
            <w:hyperlink r:id="rId14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Transformation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 &amp; </w:t>
            </w:r>
            <w:hyperlink r:id="rId15" w:tgtFrame="_blank" w:history="1">
              <w:r w:rsidR="00ED1C2F">
                <w:rPr>
                  <w:rStyle w:val="Hyperlink"/>
                  <w:rFonts w:ascii="Verdana" w:eastAsia="Times New Roman" w:hAnsi="Verdana"/>
                  <w:sz w:val="20"/>
                  <w:szCs w:val="20"/>
                </w:rPr>
                <w:t>Production</w:t>
              </w:r>
            </w:hyperlink>
            <w:r w:rsidR="00ED1C2F">
              <w:rPr>
                <w:rFonts w:ascii="Verdana" w:eastAsia="Times New Roman" w:hAnsi="Verdana"/>
                <w:sz w:val="20"/>
                <w:szCs w:val="20"/>
              </w:rPr>
              <w:t xml:space="preserve"> Scaffolds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805297">
            <w:pPr>
              <w:pStyle w:val="NormalWeb"/>
            </w:pPr>
            <w:r>
              <w:t>6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1E1E1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Richness of Process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Few steps, no separate roles assigned.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1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separate tasks or roles assigned. More complex activities required.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Different roles are assigned to help students understand different perspectives and/or share responsibility in accomplishing the task.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FF"/>
            <w:vAlign w:val="center"/>
            <w:hideMark/>
          </w:tcPr>
          <w:p w:rsidR="00DA3169" w:rsidRDefault="00805297">
            <w:pPr>
              <w:pStyle w:val="NormalWeb"/>
            </w:pPr>
            <w:r>
              <w:t>2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Resources </w:t>
            </w:r>
            <w:r>
              <w:rPr>
                <w:rFonts w:ascii="Verdana" w:hAnsi="Verdana"/>
                <w:sz w:val="20"/>
                <w:szCs w:val="20"/>
              </w:rPr>
              <w:t>(Note: you should evaluate all resources linked to the page, even if they are in sections other than the Process block. Also note that books, video and other off-line resources can and should be used where appropriate.)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Relevance &amp; Quantity of 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Resources provided are not sufficient for students to accomplish the task. 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OR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are too many resources for learners to look at in a reasonable time.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is some connection between the resources and the information needed for students to accomplish the task. Some resources don't add anything new.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There is a clear and meaningful connection between all the resources and the information needed for students to accomplish the task. Every resource carries its weight.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805297">
            <w:pPr>
              <w:pStyle w:val="NormalWeb"/>
            </w:pPr>
            <w:r>
              <w:t>4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Quality of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>Resources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Links are mundane. They lead to information that could be found in a classroom encyclopedia.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2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Some links carry information not ordinarily found in a classroom.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4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Links make excellent use of the Web's timeliness and colorfulness.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Varied resources provide enough meaningful information for students to think deeply.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805297">
            <w:pPr>
              <w:pStyle w:val="NormalWeb"/>
            </w:pPr>
            <w:r>
              <w:t>4</w:t>
            </w:r>
          </w:p>
        </w:tc>
      </w:tr>
      <w:tr w:rsidR="00DA3169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Evaluation</w:t>
            </w:r>
          </w:p>
        </w:tc>
      </w:tr>
      <w:tr w:rsidR="00DA3169">
        <w:trPr>
          <w:tblCellSpacing w:w="0" w:type="dxa"/>
        </w:trPr>
        <w:tc>
          <w:tcPr>
            <w:tcW w:w="7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E0E0E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Clarity of Evaluation Criteria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0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not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3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at least partially described.</w:t>
            </w:r>
          </w:p>
        </w:tc>
        <w:tc>
          <w:tcPr>
            <w:tcW w:w="125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6 points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Criteria for success are clearly stated in the form of a rubric. Criteria include qualitative as well as quantitative descriptors.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>The evaluation instrument clearly measures what students must know and be able to do to accomplish the task.</w:t>
            </w:r>
          </w:p>
          <w:p w:rsidR="00DA3169" w:rsidRDefault="00ED1C2F">
            <w:pPr>
              <w:pStyle w:val="NormalWeb"/>
            </w:pPr>
            <w:r>
              <w:rPr>
                <w:rFonts w:ascii="Verdana" w:hAnsi="Verdana"/>
                <w:sz w:val="20"/>
                <w:szCs w:val="20"/>
              </w:rPr>
              <w:t xml:space="preserve">See </w:t>
            </w:r>
            <w:hyperlink r:id="rId1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Creating a Rubric</w:t>
              </w:r>
            </w:hyperlink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805297">
            <w:pPr>
              <w:pStyle w:val="NormalWeb"/>
            </w:pPr>
            <w:r>
              <w:t>6</w:t>
            </w:r>
          </w:p>
        </w:tc>
      </w:tr>
      <w:tr w:rsidR="00DA3169">
        <w:trPr>
          <w:tblCellSpacing w:w="0" w:type="dxa"/>
        </w:trPr>
        <w:tc>
          <w:tcPr>
            <w:tcW w:w="4500" w:type="pct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DA3169" w:rsidRDefault="00ED1C2F">
            <w:pPr>
              <w:pStyle w:val="NormalWeb"/>
            </w:pPr>
            <w:r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>Total Score</w:t>
            </w:r>
            <w:r w:rsidR="00805297">
              <w:rPr>
                <w:rFonts w:ascii="Verdana" w:hAnsi="Verdana"/>
                <w:b/>
                <w:bCs/>
                <w:color w:val="0000AF"/>
                <w:sz w:val="20"/>
                <w:szCs w:val="20"/>
              </w:rPr>
              <w:t xml:space="preserve"> 50</w:t>
            </w:r>
          </w:p>
        </w:tc>
        <w:tc>
          <w:tcPr>
            <w:tcW w:w="500" w:type="pc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shd w:val="clear" w:color="auto" w:fill="FFFF00"/>
            <w:vAlign w:val="center"/>
            <w:hideMark/>
          </w:tcPr>
          <w:p w:rsidR="00DA3169" w:rsidRDefault="00ED1C2F">
            <w:pPr>
              <w:pStyle w:val="NormalWeb"/>
              <w:jc w:val="right"/>
            </w:pPr>
            <w:bookmarkStart w:id="0" w:name="_GoBack"/>
            <w:r>
              <w:rPr>
                <w:rFonts w:ascii="Verdana" w:hAnsi="Verdana"/>
                <w:b/>
                <w:bCs/>
                <w:sz w:val="27"/>
                <w:szCs w:val="27"/>
              </w:rPr>
              <w:t>/50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bookmarkEnd w:id="0"/>
          </w:p>
        </w:tc>
      </w:tr>
    </w:tbl>
    <w:p w:rsidR="00DA3169" w:rsidRDefault="00ED1C2F">
      <w:pPr>
        <w:jc w:val="center"/>
        <w:rPr>
          <w:rFonts w:eastAsia="Times New Roman"/>
        </w:rPr>
      </w:pPr>
      <w:proofErr w:type="gramStart"/>
      <w:r>
        <w:rPr>
          <w:rFonts w:ascii="Verdana" w:eastAsia="Times New Roman" w:hAnsi="Verdana"/>
          <w:sz w:val="15"/>
          <w:szCs w:val="15"/>
        </w:rPr>
        <w:t xml:space="preserve">Original </w:t>
      </w:r>
      <w:proofErr w:type="spellStart"/>
      <w:r>
        <w:rPr>
          <w:rFonts w:ascii="Verdana" w:eastAsia="Times New Roman" w:hAnsi="Verdana"/>
          <w:sz w:val="15"/>
          <w:szCs w:val="15"/>
        </w:rPr>
        <w:t>WebQuest</w:t>
      </w:r>
      <w:proofErr w:type="spellEnd"/>
      <w:r>
        <w:rPr>
          <w:rFonts w:ascii="Verdana" w:eastAsia="Times New Roman" w:hAnsi="Verdana"/>
          <w:sz w:val="15"/>
          <w:szCs w:val="15"/>
        </w:rPr>
        <w:t xml:space="preserve"> rubric by </w:t>
      </w:r>
      <w:hyperlink r:id="rId17" w:tgtFrame="_blank" w:history="1">
        <w:r>
          <w:rPr>
            <w:rStyle w:val="Hyperlink"/>
            <w:rFonts w:ascii="Verdana" w:eastAsia="Times New Roman" w:hAnsi="Verdana"/>
            <w:sz w:val="15"/>
            <w:szCs w:val="15"/>
          </w:rPr>
          <w:t>Bernie Dodge</w:t>
        </w:r>
      </w:hyperlink>
      <w:r>
        <w:rPr>
          <w:rFonts w:ascii="Verdana" w:eastAsia="Times New Roman" w:hAnsi="Verdana"/>
          <w:sz w:val="15"/>
          <w:szCs w:val="15"/>
        </w:rPr>
        <w:t>.</w:t>
      </w:r>
      <w:proofErr w:type="gramEnd"/>
      <w:r>
        <w:rPr>
          <w:rFonts w:ascii="Verdana" w:eastAsia="Times New Roman" w:hAnsi="Verdana"/>
          <w:sz w:val="15"/>
          <w:szCs w:val="15"/>
        </w:rPr>
        <w:br/>
        <w:t xml:space="preserve">This is Version 1.03. Modified by Laura </w:t>
      </w:r>
      <w:proofErr w:type="spellStart"/>
      <w:r>
        <w:rPr>
          <w:rFonts w:ascii="Verdana" w:eastAsia="Times New Roman" w:hAnsi="Verdana"/>
          <w:sz w:val="15"/>
          <w:szCs w:val="15"/>
        </w:rPr>
        <w:t>Bellofatto</w:t>
      </w:r>
      <w:proofErr w:type="spellEnd"/>
      <w:r>
        <w:rPr>
          <w:rFonts w:ascii="Verdana" w:eastAsia="Times New Roman" w:hAnsi="Verdana"/>
          <w:sz w:val="15"/>
          <w:szCs w:val="15"/>
        </w:rPr>
        <w:t xml:space="preserve">, Nick </w:t>
      </w:r>
      <w:proofErr w:type="spellStart"/>
      <w:r>
        <w:rPr>
          <w:rFonts w:ascii="Verdana" w:eastAsia="Times New Roman" w:hAnsi="Verdana"/>
          <w:sz w:val="15"/>
          <w:szCs w:val="15"/>
        </w:rPr>
        <w:t>Bohl</w:t>
      </w:r>
      <w:proofErr w:type="spellEnd"/>
      <w:r>
        <w:rPr>
          <w:rFonts w:ascii="Verdana" w:eastAsia="Times New Roman" w:hAnsi="Verdana"/>
          <w:sz w:val="15"/>
          <w:szCs w:val="15"/>
        </w:rPr>
        <w:t>, Mike Casey, Marsha Krill, and Bernie Dodge and last updated on June 19, 2001.</w:t>
      </w:r>
    </w:p>
    <w:sectPr w:rsidR="00DA3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1B9D"/>
    <w:multiLevelType w:val="multilevel"/>
    <w:tmpl w:val="233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D1C2F"/>
    <w:rsid w:val="000D44D4"/>
    <w:rsid w:val="00805297"/>
    <w:rsid w:val="00DA3169"/>
    <w:rsid w:val="00E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quest.sdsu.edu/taskonomy.html" TargetMode="External"/><Relationship Id="rId13" Type="http://schemas.openxmlformats.org/officeDocument/2006/relationships/hyperlink" Target="http://webquest.sdsu.edu/scaffolding/recepti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ojects.edtech.sandi.net/staffdev/tpss99/finepoints/finepointschecklist.html" TargetMode="External"/><Relationship Id="rId12" Type="http://schemas.openxmlformats.org/officeDocument/2006/relationships/hyperlink" Target="http://projects.edtech.sandi.net/staffdev/tpss99/day2.htm" TargetMode="External"/><Relationship Id="rId17" Type="http://schemas.openxmlformats.org/officeDocument/2006/relationships/hyperlink" Target="http://edweb.sdsu.edu/people/bdodge/bdodg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jects.edtech.sandi.net/staffdev/tpss99/rubrics/rubric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ojects.edtech.sandi.net/staffdev/tpss99/finepoints/finepointschecklist.html" TargetMode="External"/><Relationship Id="rId11" Type="http://schemas.openxmlformats.org/officeDocument/2006/relationships/hyperlink" Target="http://edtech.sandi.net/litera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quest.sdsu.edu/scaffolding/production.html" TargetMode="External"/><Relationship Id="rId10" Type="http://schemas.openxmlformats.org/officeDocument/2006/relationships/hyperlink" Target="http://projects.edtech.sandi.net/staffdev/tpss98/patterns-taxonomy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rojects.edtech.sandi.net/staffdev/tpss99/processguides/index.htm" TargetMode="External"/><Relationship Id="rId14" Type="http://schemas.openxmlformats.org/officeDocument/2006/relationships/hyperlink" Target="http://webquest.sdsu.edu/scaffolding/transform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1212</Words>
  <Characters>7443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WebQuest Rubric</vt:lpstr>
    </vt:vector>
  </TitlesOfParts>
  <Company>Wilmington University</Company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WebQuest Rubric</dc:title>
  <dc:creator>Becky</dc:creator>
  <cp:lastModifiedBy>Wilmington University</cp:lastModifiedBy>
  <cp:revision>2</cp:revision>
  <dcterms:created xsi:type="dcterms:W3CDTF">2012-02-14T00:14:00Z</dcterms:created>
  <dcterms:modified xsi:type="dcterms:W3CDTF">2012-02-14T00:14:00Z</dcterms:modified>
</cp:coreProperties>
</file>